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F7038" w14:textId="6F52FFCC" w:rsidR="0089228D" w:rsidRDefault="00D85172" w:rsidP="00D85172">
      <w:r w:rsidRPr="00D85172">
        <w:rPr>
          <w:b/>
          <w:noProof/>
          <w:lang w:val="en-GB" w:eastAsia="en-GB"/>
        </w:rPr>
        <mc:AlternateContent>
          <mc:Choice Requires="wps">
            <w:drawing>
              <wp:anchor distT="0" distB="0" distL="114300" distR="114300" simplePos="0" relativeHeight="251659264" behindDoc="1" locked="0" layoutInCell="1" allowOverlap="1" wp14:anchorId="70C365B3" wp14:editId="5914AC86">
                <wp:simplePos x="0" y="0"/>
                <wp:positionH relativeFrom="column">
                  <wp:posOffset>4349115</wp:posOffset>
                </wp:positionH>
                <wp:positionV relativeFrom="paragraph">
                  <wp:posOffset>-143510</wp:posOffset>
                </wp:positionV>
                <wp:extent cx="1661160" cy="1685290"/>
                <wp:effectExtent l="0" t="0" r="0" b="0"/>
                <wp:wrapTight wrapText="bothSides">
                  <wp:wrapPolygon edited="1">
                    <wp:start x="0" y="0"/>
                    <wp:lineTo x="0" y="22872"/>
                    <wp:lineTo x="21591" y="23484"/>
                    <wp:lineTo x="2130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85290"/>
                        </a:xfrm>
                        <a:prstGeom prst="rect">
                          <a:avLst/>
                        </a:prstGeom>
                        <a:solidFill>
                          <a:srgbClr val="FFFFFF"/>
                        </a:solidFill>
                        <a:ln w="9525">
                          <a:noFill/>
                          <a:miter lim="800000"/>
                          <a:headEnd/>
                          <a:tailEnd/>
                        </a:ln>
                      </wps:spPr>
                      <wps:txbx>
                        <w:txbxContent>
                          <w:p w14:paraId="2C5D9541" w14:textId="78B1C3F2" w:rsidR="00D85172" w:rsidRDefault="00D85172" w:rsidP="00D85172">
                            <w:pPr>
                              <w:jc w:val="right"/>
                            </w:pPr>
                            <w:r>
                              <w:rPr>
                                <w:noProof/>
                                <w:lang w:val="en-GB" w:eastAsia="en-GB"/>
                              </w:rPr>
                              <w:drawing>
                                <wp:inline distT="0" distB="0" distL="0" distR="0" wp14:anchorId="5D1FBDEB" wp14:editId="25C5BF15">
                                  <wp:extent cx="14192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on, Susan (2).jpg"/>
                                          <pic:cNvPicPr/>
                                        </pic:nvPicPr>
                                        <pic:blipFill>
                                          <a:blip r:embed="rId5">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45pt;margin-top:-11.3pt;width:130.8pt;height:1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0 22872 21591 23484 21303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" stroked="f">
                <v:textbox>
                  <w:txbxContent>
                    <w:p w14:paraId="2C5D9541" w14:textId="78B1C3F2" w:rsidR="00D85172" w:rsidRDefault="00D85172" w:rsidP="00D85172">
                      <w:pPr>
                        <w:jc w:val="right"/>
                      </w:pPr>
                      <w:r>
                        <w:rPr>
                          <w:noProof/>
                          <w:lang w:val="en-GB" w:eastAsia="en-GB"/>
                        </w:rPr>
                        <w:drawing>
                          <wp:inline distT="0" distB="0" distL="0" distR="0" wp14:anchorId="5D1FBDEB" wp14:editId="25C5BF15">
                            <wp:extent cx="14192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on, Susan (2).jpg"/>
                                    <pic:cNvPicPr/>
                                  </pic:nvPicPr>
                                  <pic:blipFill>
                                    <a:blip r:embed="rId5">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txbxContent>
                </v:textbox>
                <w10:wrap type="tight"/>
              </v:shape>
            </w:pict>
          </mc:Fallback>
        </mc:AlternateContent>
      </w:r>
      <w:r w:rsidR="00551E50" w:rsidRPr="00D85172">
        <w:rPr>
          <w:b/>
        </w:rPr>
        <w:t>Dr. Susan Johnson</w:t>
      </w:r>
    </w:p>
    <w:p w14:paraId="3D65951D" w14:textId="77777777" w:rsidR="00C70FF7" w:rsidRDefault="00551E50" w:rsidP="00C70FF7">
      <w:r>
        <w:t xml:space="preserve">Susan Johnson is an Associate Professor in the School of Nursing and Healthcare Leadership at the University of Washington Tacoma (United States). She has been doing research on workplace bullying and incivility, with a focus on healthcare settings since 2008. </w:t>
      </w:r>
      <w:r w:rsidR="00C70FF7">
        <w:t xml:space="preserve">She has published articles in international nursing journals, contributed chapters to several books on workplace bullying, and presented at numerous conferences.  Prior to obtaining her PhD in 2013, Susan worked as a staff nurse in various </w:t>
      </w:r>
      <w:bookmarkStart w:id="0" w:name="_GoBack"/>
      <w:bookmarkEnd w:id="0"/>
      <w:r w:rsidR="00C70FF7">
        <w:t xml:space="preserve">hospital settings, where she witnessed many incidents of workplace bullying. </w:t>
      </w:r>
    </w:p>
    <w:p w14:paraId="43735323" w14:textId="630C88AF" w:rsidR="00551E50" w:rsidRDefault="00C70FF7">
      <w:r>
        <w:t>Susan’s</w:t>
      </w:r>
      <w:r w:rsidR="00551E50">
        <w:t xml:space="preserve"> research has included </w:t>
      </w:r>
      <w:r>
        <w:t xml:space="preserve">a series of </w:t>
      </w:r>
      <w:r w:rsidR="00551E50">
        <w:t xml:space="preserve">qualitative studies into the discourse of organizations, managers and staff </w:t>
      </w:r>
      <w:r>
        <w:t>on</w:t>
      </w:r>
      <w:r w:rsidR="00551E50">
        <w:t xml:space="preserve"> workplace bullying, a randomized control trial exploring the effect of incivility on clinical performance, and an exploration of incivility and cyber incivility experienced by nurses during the COVID-19 outbreak. </w:t>
      </w:r>
      <w:r>
        <w:t xml:space="preserve">Currently, Susan is focusing on developing interventions to help leaders develop the skills to create environments that prevent workplace bullying. </w:t>
      </w:r>
    </w:p>
    <w:p w14:paraId="03BB59FA" w14:textId="20C4145C" w:rsidR="00551E50" w:rsidRPr="00551E50" w:rsidRDefault="00551E50" w:rsidP="00551E50">
      <w:r>
        <w:t>Susan has been a member of IAWBH since 2010. She was the c</w:t>
      </w:r>
      <w:r w:rsidRPr="00551E50">
        <w:t>onvener</w:t>
      </w:r>
      <w:r>
        <w:t xml:space="preserve"> for the </w:t>
      </w:r>
      <w:r w:rsidRPr="00551E50">
        <w:t>Special Interest Group on Organizational Influences and Bystanders</w:t>
      </w:r>
      <w:r>
        <w:t xml:space="preserve"> from</w:t>
      </w:r>
      <w:r w:rsidRPr="00551E50">
        <w:t xml:space="preserve"> 2014</w:t>
      </w:r>
      <w:r>
        <w:t xml:space="preserve"> to</w:t>
      </w:r>
      <w:r w:rsidRPr="00551E50">
        <w:t xml:space="preserve"> </w:t>
      </w:r>
      <w:r w:rsidR="00C70FF7" w:rsidRPr="00551E50">
        <w:t>2018</w:t>
      </w:r>
      <w:r w:rsidR="00C70FF7">
        <w:t xml:space="preserve">, and </w:t>
      </w:r>
      <w:r>
        <w:t xml:space="preserve">joined the Board of Directors in June 2020. </w:t>
      </w:r>
    </w:p>
    <w:p w14:paraId="43264559" w14:textId="45778DAF" w:rsidR="00551E50" w:rsidRDefault="00551E50"/>
    <w:sectPr w:rsidR="00551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50"/>
    <w:rsid w:val="00551E50"/>
    <w:rsid w:val="0089228D"/>
    <w:rsid w:val="00C70FF7"/>
    <w:rsid w:val="00D8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Sljtri@outlook.com</dc:creator>
  <cp:keywords/>
  <dc:description/>
  <cp:lastModifiedBy>Neill Thompson</cp:lastModifiedBy>
  <cp:revision>2</cp:revision>
  <dcterms:created xsi:type="dcterms:W3CDTF">2020-11-18T17:27:00Z</dcterms:created>
  <dcterms:modified xsi:type="dcterms:W3CDTF">2020-12-16T16:03:00Z</dcterms:modified>
</cp:coreProperties>
</file>